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00.0" w:type="dxa"/>
        <w:jc w:val="left"/>
        <w:tblInd w:w="-100.0" w:type="dxa"/>
        <w:tblLayout w:type="fixed"/>
        <w:tblLook w:val="04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right="140"/>
              <w:jc w:val="center"/>
              <w:rPr>
                <w:rFonts w:ascii="Comic Sans MS" w:cs="Comic Sans MS" w:eastAsia="Comic Sans MS" w:hAnsi="Comic Sans MS"/>
                <w:b w:val="1"/>
                <w:smallCaps w:val="1"/>
                <w:color w:val="000000"/>
                <w:sz w:val="24"/>
                <w:szCs w:val="24"/>
              </w:rPr>
            </w:pPr>
            <w:bookmarkStart w:colFirst="0" w:colLast="0" w:name="_heading=h.6js56715ul8a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8"/>
                <w:szCs w:val="28"/>
                <w:rtl w:val="0"/>
              </w:rPr>
              <w:t xml:space="preserve">Kindergarten Supply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140" w:right="140" w:firstLine="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55.0" w:type="dxa"/>
              <w:jc w:val="left"/>
              <w:tblLayout w:type="fixed"/>
              <w:tblLook w:val="0400"/>
            </w:tblPr>
            <w:tblGrid>
              <w:gridCol w:w="2205"/>
              <w:gridCol w:w="6150"/>
              <w:tblGridChange w:id="0">
                <w:tblGrid>
                  <w:gridCol w:w="2205"/>
                  <w:gridCol w:w="61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5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6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Supply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7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24"/>
                      <w:szCs w:val="24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8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24"/>
                      <w:szCs w:val="24"/>
                      <w:rtl w:val="0"/>
                    </w:rPr>
                    <w:t xml:space="preserve">Backpack or bookbag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9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24"/>
                      <w:szCs w:val="24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A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24"/>
                      <w:szCs w:val="24"/>
                      <w:rtl w:val="0"/>
                    </w:rPr>
                    <w:t xml:space="preserve">Packs of baby wipes/wet wipes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B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C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color w:val="000000"/>
                      <w:sz w:val="24"/>
                      <w:szCs w:val="24"/>
                      <w:rtl w:val="0"/>
                    </w:rPr>
                    <w:t xml:space="preserve">Large box of tissues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E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Lysol wipes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0F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1-pack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0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Pack of EXPO dry erase markers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1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1-pack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2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LARGE glue sticks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1-box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4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CRAYOLA crayons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5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1-box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6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CRAYOLA markers </w:t>
                  </w:r>
                </w:p>
              </w:tc>
            </w:tr>
          </w:tbl>
          <w:p w:rsidR="00000000" w:rsidDel="00000000" w:rsidP="00000000" w:rsidRDefault="00000000" w:rsidRPr="00000000" w14:paraId="00000017">
            <w:pPr>
              <w:spacing w:after="0" w:line="240" w:lineRule="auto"/>
              <w:ind w:left="0" w:right="140" w:firstLine="0"/>
              <w:jc w:val="center"/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Lista de Materiales sugeridos para kindergarten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140" w:right="14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535.0" w:type="dxa"/>
              <w:jc w:val="left"/>
              <w:tblLayout w:type="fixed"/>
              <w:tblLook w:val="0400"/>
            </w:tblPr>
            <w:tblGrid>
              <w:gridCol w:w="1470"/>
              <w:gridCol w:w="7065"/>
              <w:tblGridChange w:id="0">
                <w:tblGrid>
                  <w:gridCol w:w="1470"/>
                  <w:gridCol w:w="70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9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Cantidad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A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Material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Mochila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Paquete de toallitas húmedas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Caja grande de pañuelos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Toallitas de Lysol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1-paquete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Paquete de rotuladores EXPO de borrar en seco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1-paquete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Barras de pegamento grandes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7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1-caja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crayones CRAYOLA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1-caja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sz w:val="24"/>
                      <w:szCs w:val="24"/>
                      <w:rtl w:val="0"/>
                    </w:rPr>
                    <w:t xml:space="preserve">Marcadores CRAYOLA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24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6"/>
        <w:szCs w:val="26"/>
        <w:rtl w:val="0"/>
      </w:rPr>
      <w:t xml:space="preserve">Suggested Supply List for LaMonte Annex Students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after="0" w:line="240" w:lineRule="auto"/>
      <w:ind w:right="140"/>
      <w:jc w:val="center"/>
      <w:rPr/>
    </w:pPr>
    <w:bookmarkStart w:colFirst="0" w:colLast="0" w:name="_heading=h.n9ulzdtw0138" w:id="1"/>
    <w:bookmarkEnd w:id="1"/>
    <w:r w:rsidDel="00000000" w:rsidR="00000000" w:rsidRPr="00000000">
      <w:rPr>
        <w:rFonts w:ascii="Arial" w:cs="Arial" w:eastAsia="Arial" w:hAnsi="Arial"/>
        <w:b w:val="1"/>
        <w:sz w:val="26"/>
        <w:szCs w:val="26"/>
        <w:rtl w:val="0"/>
      </w:rPr>
      <w:t xml:space="preserve">2023-2024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B07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10F9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0F97"/>
  </w:style>
  <w:style w:type="paragraph" w:styleId="Footer">
    <w:name w:val="footer"/>
    <w:basedOn w:val="Normal"/>
    <w:link w:val="FooterChar"/>
    <w:uiPriority w:val="99"/>
    <w:unhideWhenUsed w:val="1"/>
    <w:rsid w:val="00A10F9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0F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HaKXQ5BMJ8HhUzMZyGWwvznNXg==">CgMxLjAyDmguNmpzNTY3MTV1bDhhMg5oLm45dWx6ZHR3MDEzODgAciExUkFBM1NEQV91enY3WGlsSWdqNktuYUlPUTlDSm0xcXI=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2021-07-13T11:22:00Z</dcterms:created>
  <dc:creator>Hipolit Sicignano</dc:creator>
</cp:coreProperties>
</file>